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AA" w:rsidRDefault="00F05105" w:rsidP="00F05105">
      <w:pPr>
        <w:pStyle w:val="Default"/>
        <w:jc w:val="center"/>
      </w:pPr>
      <w:bookmarkStart w:id="0" w:name="_GoBack"/>
      <w:bookmarkEnd w:id="0"/>
      <w:r>
        <w:t>NAME OF BUSINESS</w:t>
      </w:r>
    </w:p>
    <w:p w:rsidR="00F05105" w:rsidRDefault="00F05105" w:rsidP="00F05105">
      <w:pPr>
        <w:pStyle w:val="Default"/>
        <w:jc w:val="center"/>
      </w:pPr>
      <w:r>
        <w:t>Capitalization Policy</w:t>
      </w:r>
    </w:p>
    <w:p w:rsidR="00F05105" w:rsidRDefault="00F05105">
      <w:pPr>
        <w:pStyle w:val="Default"/>
      </w:pPr>
    </w:p>
    <w:p w:rsidR="00F05105" w:rsidRDefault="00F05105">
      <w:pPr>
        <w:pStyle w:val="Default"/>
      </w:pPr>
      <w:r>
        <w:t xml:space="preserve">For </w:t>
      </w:r>
      <w:r w:rsidRPr="00F05105">
        <w:t xml:space="preserve">tax years beginning January </w:t>
      </w:r>
      <w:r>
        <w:t xml:space="preserve">1, 20xx, and forward, (Name of </w:t>
      </w:r>
      <w:r w:rsidRPr="00F05105">
        <w:t>Business) elects to treat as an expense for both book and income tax purposes property with a cost of $______ or less, including items that have a use</w:t>
      </w:r>
      <w:r>
        <w:t xml:space="preserve">ful life of 12 months or less. </w:t>
      </w:r>
      <w:r w:rsidRPr="00F05105">
        <w:t>It is (</w:t>
      </w:r>
      <w:r>
        <w:t>N</w:t>
      </w:r>
      <w:r w:rsidRPr="00F05105">
        <w:t xml:space="preserve">ame of </w:t>
      </w:r>
      <w:r>
        <w:t>B</w:t>
      </w:r>
      <w:r w:rsidRPr="00F05105">
        <w:t xml:space="preserve">usiness’s) intention that this election complies with the IRS Section 1.263(a)‐1(f) de minimis safe harbor election.  </w:t>
      </w:r>
    </w:p>
    <w:p w:rsidR="00F05105" w:rsidRDefault="00F05105">
      <w:pPr>
        <w:pStyle w:val="Default"/>
      </w:pPr>
    </w:p>
    <w:p w:rsidR="00F05105" w:rsidRDefault="00F05105">
      <w:pPr>
        <w:pStyle w:val="Default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105">
        <w:t xml:space="preserve">_________________ </w:t>
      </w:r>
    </w:p>
    <w:p w:rsidR="00F05105" w:rsidRDefault="00F05105">
      <w:pPr>
        <w:pStyle w:val="Default"/>
      </w:pPr>
      <w:r>
        <w:t>Officer signature</w:t>
      </w:r>
      <w:r w:rsidRPr="00F05105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5105">
        <w:t>Date</w:t>
      </w:r>
    </w:p>
    <w:p w:rsidR="009019AA" w:rsidRDefault="009019AA" w:rsidP="00F05105">
      <w:pPr>
        <w:pStyle w:val="Default"/>
        <w:framePr w:w="9060" w:wrap="auto" w:vAnchor="page" w:hAnchor="page" w:x="1441" w:y="4007"/>
      </w:pPr>
    </w:p>
    <w:sectPr w:rsidR="009019AA">
      <w:pgSz w:w="12240" w:h="16340"/>
      <w:pgMar w:top="681" w:right="1180" w:bottom="1440" w:left="127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105"/>
    <w:rsid w:val="009019AA"/>
    <w:rsid w:val="00D2659E"/>
    <w:rsid w:val="00F0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adieffenbach</dc:creator>
  <cp:lastModifiedBy>Roberta</cp:lastModifiedBy>
  <cp:revision>2</cp:revision>
  <dcterms:created xsi:type="dcterms:W3CDTF">2015-08-28T00:41:00Z</dcterms:created>
  <dcterms:modified xsi:type="dcterms:W3CDTF">2015-08-28T00:41:00Z</dcterms:modified>
</cp:coreProperties>
</file>